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4" w:rsidRPr="00496B11" w:rsidRDefault="006738F4" w:rsidP="006738F4">
      <w:pPr>
        <w:jc w:val="both"/>
        <w:rPr>
          <w:rFonts w:ascii="Arial" w:hAnsi="Arial" w:cs="Arial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873"/>
        <w:gridCol w:w="566"/>
        <w:gridCol w:w="730"/>
        <w:gridCol w:w="527"/>
        <w:gridCol w:w="398"/>
        <w:gridCol w:w="873"/>
        <w:gridCol w:w="168"/>
        <w:gridCol w:w="1620"/>
        <w:gridCol w:w="238"/>
        <w:gridCol w:w="1570"/>
      </w:tblGrid>
      <w:tr w:rsidR="00D341E9" w:rsidRPr="00496B11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496B11" w:rsidRDefault="00D341E9" w:rsidP="00DD00E8">
            <w:pPr>
              <w:ind w:firstLine="7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N</w:t>
            </w:r>
            <w:r w:rsidR="007E288D"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aziv predmeta:  Institucije EU</w:t>
            </w:r>
          </w:p>
        </w:tc>
      </w:tr>
      <w:tr w:rsidR="006738F4" w:rsidRPr="00496B11" w:rsidTr="00255FD2">
        <w:trPr>
          <w:trHeight w:val="18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738F4" w:rsidRPr="00496B11" w:rsidTr="00255FD2">
        <w:trPr>
          <w:trHeight w:val="270"/>
        </w:trPr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7E288D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V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7E288D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2P+1V</w:t>
            </w:r>
          </w:p>
        </w:tc>
      </w:tr>
      <w:tr w:rsidR="006738F4" w:rsidRPr="00496B11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Fakultet političkih nauka -  Akademski studijski program za</w:t>
            </w:r>
            <w:r w:rsidR="007E288D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diplome: 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POLITIKOLOGA </w:t>
            </w:r>
          </w:p>
          <w:p w:rsidR="006738F4" w:rsidRPr="00496B11" w:rsidRDefault="007E288D" w:rsidP="00DD00E8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(Studije traju 6 semestara, 180</w:t>
            </w:r>
            <w:r w:rsidR="006738F4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ECTS kredita)</w:t>
            </w:r>
          </w:p>
        </w:tc>
      </w:tr>
      <w:tr w:rsidR="006738F4" w:rsidRPr="00496B11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="007E288D" w:rsidRPr="00496B11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 Nema uslovljenosti.</w:t>
            </w:r>
          </w:p>
        </w:tc>
      </w:tr>
      <w:tr w:rsidR="006738F4" w:rsidRPr="00496B11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Ciljevi izučavanja predmeta:</w:t>
            </w:r>
          </w:p>
          <w:p w:rsidR="006738F4" w:rsidRPr="00496B11" w:rsidRDefault="007E288D" w:rsidP="006738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Upoznavanje sa istorijatom, strukturom i načinom funkcionisanja najznačajnijih institucija Evropske unije</w:t>
            </w:r>
          </w:p>
        </w:tc>
      </w:tr>
      <w:tr w:rsidR="006738F4" w:rsidRPr="00496B11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>Ime i prezime nastavnika</w:t>
            </w:r>
            <w:r w:rsidR="007E288D"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i saradnika</w:t>
            </w:r>
            <w:r w:rsidRPr="00496B1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:  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7E288D" w:rsidRPr="00496B11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>, mr Nemanja Stankov</w:t>
            </w:r>
            <w:r w:rsidRPr="00496B11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496B11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  <w:t>Metod nastave i savladanja gradiva:</w:t>
            </w:r>
            <w:r w:rsidRPr="00496B11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6738F4" w:rsidRPr="00496B11" w:rsidRDefault="0072528D" w:rsidP="00FD0199">
            <w:pPr>
              <w:pStyle w:val="BodyText3"/>
              <w:rPr>
                <w:rFonts w:cs="Arial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  <w:lang w:val="sl-SI"/>
              </w:rPr>
              <w:t>Z</w:t>
            </w:r>
            <w:bookmarkStart w:id="0" w:name="_GoBack"/>
            <w:bookmarkEnd w:id="0"/>
            <w:r w:rsidR="006738F4" w:rsidRPr="00496B11">
              <w:rPr>
                <w:rFonts w:cs="Arial"/>
                <w:color w:val="auto"/>
                <w:sz w:val="16"/>
                <w:szCs w:val="16"/>
                <w:lang w:val="sl-SI"/>
              </w:rPr>
              <w:t>avršni ispit</w:t>
            </w:r>
          </w:p>
        </w:tc>
      </w:tr>
      <w:tr w:rsidR="006738F4" w:rsidRPr="00496B11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496B11" w:rsidRDefault="006738F4" w:rsidP="00DD00E8">
            <w:pPr>
              <w:pStyle w:val="Heading3"/>
              <w:jc w:val="left"/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i w:val="0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496B11" w:rsidRDefault="005C559F" w:rsidP="00D341E9">
            <w:pPr>
              <w:pStyle w:val="BodyTextIndent2"/>
              <w:ind w:left="-108" w:right="-91"/>
              <w:rPr>
                <w:b/>
                <w:bCs/>
                <w:iCs/>
                <w:color w:val="auto"/>
                <w:szCs w:val="16"/>
              </w:rPr>
            </w:pPr>
            <w:r w:rsidRPr="00496B11">
              <w:rPr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496B11">
              <w:rPr>
                <w:b/>
                <w:bCs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496B11" w:rsidTr="00255FD2">
        <w:trPr>
          <w:cantSplit/>
          <w:trHeight w:val="205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6738F4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Nastanak i razvoj evropske političke integracije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5B7C37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 neđelja - predavanja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Stvaranje evropske unije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III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Evropski savjet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IV neđelja</w:t>
            </w:r>
            <w:r w:rsidR="005B7C37" w:rsidRPr="00496B11">
              <w:rPr>
                <w:b/>
                <w:bCs/>
                <w:color w:val="auto"/>
                <w:szCs w:val="16"/>
              </w:rPr>
              <w:t xml:space="preserve"> 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Evropska komisija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 (ministara)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i/>
                <w:color w:val="auto"/>
                <w:sz w:val="16"/>
                <w:szCs w:val="16"/>
              </w:rPr>
              <w:t>Evropski parlament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b/>
                <w:color w:val="auto"/>
                <w:sz w:val="16"/>
                <w:szCs w:val="16"/>
                <w:lang w:val="sr-Latn-ME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Kolokvijum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VIII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Međuinstitucionalna saradnja na nivou EU prema ugovoru iz Lisabona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IX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Pravni sistem Unije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Finansijske institucije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Savjetodavni organi EU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EU kao akter u međunarodnim odnosima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XIII neđelja </w:t>
            </w:r>
            <w:r w:rsidR="005B7C37" w:rsidRPr="00496B11">
              <w:rPr>
                <w:b/>
                <w:bCs/>
                <w:color w:val="auto"/>
                <w:szCs w:val="16"/>
              </w:rPr>
              <w:t>- predavanja</w:t>
            </w:r>
            <w:r w:rsidRPr="00496B11">
              <w:rPr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3418B2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color w:val="auto"/>
                <w:sz w:val="16"/>
                <w:szCs w:val="16"/>
              </w:rPr>
              <w:t>Budućnost EU posle Brexit-a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3418B2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color w:val="auto"/>
                <w:sz w:val="16"/>
                <w:szCs w:val="16"/>
              </w:rPr>
              <w:t>Popravni kolokvijum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496B11" w:rsidTr="00255FD2">
        <w:trPr>
          <w:cantSplit/>
          <w:trHeight w:val="80"/>
        </w:trPr>
        <w:tc>
          <w:tcPr>
            <w:tcW w:w="1254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496B11" w:rsidRDefault="006738F4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3746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496B11" w:rsidRDefault="007E288D" w:rsidP="00DD00E8">
            <w:pPr>
              <w:pStyle w:val="BodyText3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496B11" w:rsidTr="00255FD2">
        <w:trPr>
          <w:cantSplit/>
          <w:trHeight w:val="140"/>
        </w:trPr>
        <w:tc>
          <w:tcPr>
            <w:tcW w:w="125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496B11" w:rsidRDefault="007E288D" w:rsidP="00DD00E8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496B11">
              <w:rPr>
                <w:b/>
                <w:bCs/>
                <w:color w:val="auto"/>
                <w:szCs w:val="16"/>
              </w:rPr>
              <w:t>XVII</w:t>
            </w:r>
            <w:r w:rsidR="006738F4" w:rsidRPr="00496B11">
              <w:rPr>
                <w:b/>
                <w:bCs/>
                <w:color w:val="auto"/>
                <w:szCs w:val="16"/>
              </w:rPr>
              <w:t>-XXI neđelja</w:t>
            </w:r>
          </w:p>
        </w:tc>
        <w:tc>
          <w:tcPr>
            <w:tcW w:w="3746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496B11" w:rsidRDefault="006738F4" w:rsidP="00DD00E8">
            <w:pPr>
              <w:pStyle w:val="BodyText3"/>
              <w:rPr>
                <w:rFonts w:cs="Arial"/>
                <w:b/>
                <w:i/>
                <w:iCs/>
                <w:color w:val="auto"/>
                <w:sz w:val="16"/>
                <w:szCs w:val="16"/>
              </w:rPr>
            </w:pPr>
            <w:r w:rsidRPr="00496B11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496B11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496B11" w:rsidRDefault="006738F4" w:rsidP="00DD00E8">
            <w:pPr>
              <w:pStyle w:val="BodyText3"/>
              <w:jc w:val="center"/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255FD2" w:rsidRPr="00496B11" w:rsidTr="0024112B">
        <w:trPr>
          <w:cantSplit/>
          <w:trHeight w:val="720"/>
        </w:trPr>
        <w:tc>
          <w:tcPr>
            <w:tcW w:w="2498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F26306" w:rsidRPr="00496B11" w:rsidRDefault="00255FD2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Neđeljno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6 kredita x 40/30 = 8 sati </w:t>
            </w:r>
          </w:p>
          <w:p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Struktura: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  <w:p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2 sata predavanja, </w:t>
            </w:r>
          </w:p>
          <w:p w:rsidR="00F26306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1 sat vježbi, 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5</w:t>
            </w:r>
            <w:r w:rsidR="00F26306"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sati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samostalnog rada 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26306" w:rsidRPr="00496B11" w:rsidRDefault="00F26306" w:rsidP="00F26306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U toku semestra</w:t>
            </w:r>
          </w:p>
          <w:p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Nastava i završni ispit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6 sati i četrdeset minuta x 16 = 96 sati i četrdeset minuta </w:t>
            </w:r>
          </w:p>
          <w:p w:rsidR="00F26306" w:rsidRPr="00496B11" w:rsidRDefault="00F26306" w:rsidP="00F26306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Neophodne pripreme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prije početka semestra (administracija, upis, ovjera) 2 x (6 sati i četrdeset minuta) = 13 sati dvadeset minuta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Ukupno opterećenje za predmet – 4x30 = 120 sati</w:t>
            </w:r>
          </w:p>
          <w:p w:rsidR="00255FD2" w:rsidRPr="00496B11" w:rsidRDefault="00255FD2" w:rsidP="00255FD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Dopunski rad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za pripremu ispita u popravnom ispitnom roku, uključujući i polaganje popravnog ispita od 0 do 10sati (preostalo vrijeme od prve dvije stavke do ukupnog opterećenja za predmet 120sati)</w:t>
            </w:r>
          </w:p>
          <w:p w:rsidR="00255FD2" w:rsidRPr="00496B11" w:rsidRDefault="00255FD2" w:rsidP="00255F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96B11">
              <w:rPr>
                <w:rFonts w:ascii="Arial" w:eastAsia="DejaVuSans" w:hAnsi="Arial" w:cs="Arial"/>
                <w:b/>
                <w:i/>
                <w:sz w:val="16"/>
                <w:szCs w:val="16"/>
                <w:lang w:val="en-GB"/>
              </w:rPr>
              <w:t>Struktura opterećenja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96 sati i 40 minuta (nastava) + 13 sati i 20 minuta (priprema) + 10 sati (dopunski rad)</w:t>
            </w:r>
          </w:p>
        </w:tc>
      </w:tr>
      <w:tr w:rsidR="006738F4" w:rsidRPr="00496B11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496B11" w:rsidRDefault="006738F4" w:rsidP="00045E47">
            <w:pPr>
              <w:pStyle w:val="BodyText3"/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496B11">
              <w:rPr>
                <w:rFonts w:cs="Arial"/>
                <w:b/>
                <w:bCs/>
                <w:iCs/>
                <w:color w:val="auto"/>
                <w:sz w:val="16"/>
                <w:szCs w:val="16"/>
                <w:lang w:val="sl-SI"/>
              </w:rPr>
              <w:t>Konsultacije</w:t>
            </w:r>
            <w:r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 xml:space="preserve">: </w:t>
            </w:r>
            <w:r w:rsidR="00045E47" w:rsidRPr="00496B11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496B11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Obavezna literatura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– odgovarajuća poglavlja iz sljedećih knjiga: - Prokopijević, M. (2009). Evropska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unija: uvod, Beograd: Službeni glasnik. - Đurović, G. (2012). Evropska unija i Crna Gora, politika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proširenja, Podgorica: Ekonomski fakultet. - Ilić Gasmi, G. (2008). Pravo i institucije Evropske unije,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Univerzitet Singidunum. - Dinan, D. (2009). Sve bliža Unija: uvod u evropsku integraciju,</w:t>
            </w:r>
          </w:p>
          <w:p w:rsidR="007E288D" w:rsidRPr="00496B11" w:rsidRDefault="007E288D" w:rsidP="007E288D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Beograd: Službeni glasnik. - Hiks, S. (2007). Politički sistem Evropske unije, Beograd: Službeni glasnik.</w:t>
            </w:r>
          </w:p>
          <w:p w:rsidR="006738F4" w:rsidRPr="00496B11" w:rsidRDefault="007E288D" w:rsidP="007E288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>Dodatna literatura – izabrani članci iz akademskih i specijalizovanih časopisa</w:t>
            </w:r>
          </w:p>
        </w:tc>
      </w:tr>
      <w:tr w:rsidR="006738F4" w:rsidRPr="00496B11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6738F4" w:rsidRPr="00496B11" w:rsidRDefault="00A63082" w:rsidP="003418B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Završni ispit (</w:t>
            </w:r>
            <w:r w:rsidR="0072528D"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  <w:r w:rsidRPr="00496B11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3418B2" w:rsidRPr="00496B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poena)</w:t>
            </w:r>
          </w:p>
        </w:tc>
      </w:tr>
      <w:tr w:rsidR="006738F4" w:rsidRPr="00496B11" w:rsidTr="00255FD2">
        <w:trPr>
          <w:cantSplit/>
          <w:trHeight w:val="255"/>
        </w:trPr>
        <w:tc>
          <w:tcPr>
            <w:tcW w:w="765" w:type="pct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496B11" w:rsidTr="00255FD2">
        <w:trPr>
          <w:cantSplit/>
          <w:trHeight w:val="163"/>
        </w:trPr>
        <w:tc>
          <w:tcPr>
            <w:tcW w:w="765" w:type="pct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4" w:type="pct"/>
            <w:gridSpan w:val="2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3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496B11" w:rsidRDefault="006738F4" w:rsidP="00DD00E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496B11" w:rsidTr="00A63082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496B11" w:rsidRDefault="006738F4" w:rsidP="00045E4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Ime i prezime nastavnika koji je pripremio podatke: 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</w:t>
            </w:r>
            <w:r w:rsidR="00A965BE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496B11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  <w:tr w:rsidR="00A63082" w:rsidRPr="00496B11" w:rsidTr="005B7C37">
        <w:trPr>
          <w:trHeight w:val="156"/>
        </w:trPr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Ishodi učenja: </w:t>
            </w:r>
          </w:p>
        </w:tc>
        <w:tc>
          <w:tcPr>
            <w:tcW w:w="423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63082" w:rsidRPr="00496B11" w:rsidRDefault="00A63082" w:rsidP="00A63082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16"/>
                <w:szCs w:val="16"/>
                <w:lang w:val="en-GB"/>
              </w:rPr>
            </w:pPr>
            <w:r w:rsidRPr="00496B11">
              <w:rPr>
                <w:rFonts w:ascii="Arial" w:eastAsia="DejaVuSans" w:hAnsi="Arial" w:cs="Arial"/>
                <w:b/>
                <w:sz w:val="16"/>
                <w:szCs w:val="16"/>
                <w:lang w:val="en-GB"/>
              </w:rPr>
              <w:t>Student će nakon položenog ispita moći da:</w:t>
            </w:r>
            <w:r w:rsidRPr="00496B11">
              <w:rPr>
                <w:rFonts w:ascii="Arial" w:eastAsia="DejaVuSans" w:hAnsi="Arial" w:cs="Arial"/>
                <w:sz w:val="16"/>
                <w:szCs w:val="16"/>
                <w:lang w:val="en-GB"/>
              </w:rPr>
              <w:t xml:space="preserve"> - Objasni nastanak i razvoj evropske političke integracije - Analizira funkcionisanje najvažnijih institucija EU (Evropski savjet, Evropska komisija, Evropski parlament, Savjet EU) - Objasni proces međuinstitucionalne saradnje na nivou EU nakon usvajanja Lisabonskog ugovora - Analizira problem demokratskog deficita Evropske unije - Opiše ulogu i ukase na najvažnije primjere djelovanja EU na međunarodnom planu.</w:t>
            </w:r>
          </w:p>
        </w:tc>
      </w:tr>
    </w:tbl>
    <w:p w:rsidR="006738F4" w:rsidRPr="00496B11" w:rsidRDefault="006738F4" w:rsidP="006738F4">
      <w:pPr>
        <w:rPr>
          <w:rFonts w:ascii="Arial" w:hAnsi="Arial" w:cs="Arial"/>
          <w:sz w:val="16"/>
          <w:szCs w:val="16"/>
        </w:rPr>
      </w:pPr>
    </w:p>
    <w:sectPr w:rsidR="006738F4" w:rsidRPr="00496B11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122608"/>
    <w:rsid w:val="0024112B"/>
    <w:rsid w:val="00255FD2"/>
    <w:rsid w:val="0028061F"/>
    <w:rsid w:val="003418B2"/>
    <w:rsid w:val="004231E3"/>
    <w:rsid w:val="00496B11"/>
    <w:rsid w:val="005812D2"/>
    <w:rsid w:val="005B7C37"/>
    <w:rsid w:val="005C559F"/>
    <w:rsid w:val="006118B6"/>
    <w:rsid w:val="006738F4"/>
    <w:rsid w:val="0072528D"/>
    <w:rsid w:val="007E288D"/>
    <w:rsid w:val="00847F2E"/>
    <w:rsid w:val="008C1905"/>
    <w:rsid w:val="00A63082"/>
    <w:rsid w:val="00A6429F"/>
    <w:rsid w:val="00A965BE"/>
    <w:rsid w:val="00B36859"/>
    <w:rsid w:val="00B7526A"/>
    <w:rsid w:val="00C24252"/>
    <w:rsid w:val="00D341E9"/>
    <w:rsid w:val="00D522B3"/>
    <w:rsid w:val="00F03D37"/>
    <w:rsid w:val="00F26306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3074"/>
  <w15:docId w15:val="{788D103F-3008-400D-B2AF-4B9EBFE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6635-AAB6-4AB3-A51A-450D4E8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13</cp:revision>
  <cp:lastPrinted>2018-02-13T11:35:00Z</cp:lastPrinted>
  <dcterms:created xsi:type="dcterms:W3CDTF">2018-02-13T11:36:00Z</dcterms:created>
  <dcterms:modified xsi:type="dcterms:W3CDTF">2020-10-13T12:45:00Z</dcterms:modified>
</cp:coreProperties>
</file>